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hosea-10"/>
    <w:p>
      <w:pPr>
        <w:pStyle w:val="Heading1"/>
      </w:pPr>
      <w:r>
        <w:t xml:space="preserve">Homiletics Analysis: Hosea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Hosea 10 is a sustained prophetic indictment of Israel’s covenant unfaithfulness, structured around the image of a luxuriant vine that produced fruit only for itself (v. 1). The chapter divides into two major movements. The first (vv. 1–8) diagnoses Israel’s spiritual condition: as prosperity increased, so did the proliferation of altars and sacred pillars — the infrastructure of Baal worship. Their heart has become divided (v. 2), their king is useless (vv. 3, 7), their oaths are hollow (v. 4), and the calf-idol of Beth-aven will be carried into exile as tribute to the Assyrian king (vv. 5–6). The people will cry to the mountains and hills to cover them when judgment falls (v. 8). The second movement (vv. 9–15) pivots to historical indictment and impending military devastation. Israel’s sin goes back to Gibeah (v. 9), a reference to the moral catastrophe of Judges 19–20. The LORD announces He will discipline the nation (vv. 10–11), followed by the great call to repentance in verse 12:</w:t>
      </w:r>
      <w:r>
        <w:t xml:space="preserve"> </w:t>
      </w:r>
      <w:r>
        <w:t xml:space="preserve">“Sow for yourselves righteousness; reap steadfast love; break up your fallow ground, for it is time to seek the LORD, that He may come and rain righteousness upon you.”</w:t>
      </w:r>
      <w:r>
        <w:t xml:space="preserve"> </w:t>
      </w:r>
      <w:r>
        <w:t xml:space="preserve">But Israel has plowed wickedness and reaped injustice, trusting in their own military power (v. 13). Therefore Shalman’s destruction of Beth-arbel (v. 14) foreshadows what is coming: Bethel — the seat of the calf cult — will be utterly destroyed, and the king of Israel will be cut off like a twig in the storm (v. 15).</w:t>
      </w:r>
    </w:p>
    <w:p>
      <w:pPr>
        <w:pStyle w:val="BodyText"/>
      </w:pPr>
      <w:r>
        <w:rPr>
          <w:b/>
          <w:bCs/>
        </w:rPr>
        <w:t xml:space="preserve">This Text — Intent:</w:t>
      </w:r>
    </w:p>
    <w:p>
      <w:pPr>
        <w:pStyle w:val="BodyText"/>
      </w:pPr>
      <w:r>
        <w:t xml:space="preserve">God is seeking to shatter Israel’s comfortable self-deception — the assumption that religious activity and national prosperity are compatible with a divided heart. The chapter does not merely announce judgment; it embeds within that judgment announcement a genuine call to return (v. 12), making clear that the devastation coming is not arbitrary punishment but the natural harvest of seeds Israel has been sowing for generations. The intent is to produce in the reader both the terror of covenant consequences and the recognition that the way of life was available and refused — that the ground could have been broken up, that righteousness could have been sown, that the LORD would have rained grace. The diagnostic force of the passage is meant to cut through the numbing effect of prosperity on spiritual perception: abundance can produce more idols, not more gratitude. The chapter calls the reader to honest self-examination about what their fruitfulness has actually produced, and for whom.</w:t>
      </w:r>
    </w:p>
    <w:p>
      <w:r>
        <w:pict>
          <v:rect style="width:0;height:1.5pt" o:hralign="center" o:hrstd="t" o:hr="t"/>
        </w:pict>
      </w:r>
    </w:p>
    <w:p>
      <w:pPr>
        <w:pStyle w:val="FirstParagraph"/>
      </w:pPr>
      <w:r>
        <w:rPr>
          <w:b/>
          <w:bCs/>
        </w:rPr>
        <w:t xml:space="preserve">Subject Sentence:</w:t>
      </w:r>
      <w:r>
        <w:t xml:space="preserve"> </w:t>
      </w:r>
      <w:r>
        <w:t xml:space="preserve">Israel’s prosperity bred idolatry — and the harvest of wickedness is now due.</w:t>
      </w:r>
    </w:p>
    <w:p>
      <w:r>
        <w:pict>
          <v:rect style="width:0;height:1.5pt" o:hralign="center" o:hrstd="t" o:hr="t"/>
        </w:pict>
      </w:r>
    </w:p>
    <w:p>
      <w:pPr>
        <w:pStyle w:val="FirstParagraph"/>
      </w:pPr>
      <w:r>
        <w:rPr>
          <w:b/>
          <w:bCs/>
        </w:rPr>
        <w:t xml:space="preserve">Primary Claim:</w:t>
      </w:r>
      <w:r>
        <w:t xml:space="preserve"> </w:t>
      </w:r>
      <w:r>
        <w:t xml:space="preserve">God confronts His people with the terrible logic of their own choices: the seeds of idolatry sown in seasons of abundance must now be harvested in devastation — but the ground could still be broken, and righteousness could still be sought, if they will 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w:t>
      </w:r>
      <w:r>
        <w:rPr>
          <w:b/>
          <w:bCs/>
        </w:rPr>
        <w:t xml:space="preserve"> </w:t>
      </w:r>
      <w:r>
        <w:rPr>
          <w:b/>
          <w:bCs/>
        </w:rPr>
        <w:t xml:space="preserve">“divided heart”</w:t>
      </w:r>
      <w:r>
        <w:rPr>
          <w:b/>
          <w:bCs/>
        </w:rPr>
        <w:t xml:space="preserve"> </w:t>
      </w:r>
      <w:r>
        <w:rPr>
          <w:b/>
          <w:bCs/>
        </w:rPr>
        <w:t xml:space="preserve">(v. 2):</w:t>
      </w:r>
      <w:r>
        <w:t xml:space="preserve"> </w:t>
      </w:r>
      <w:r>
        <w:t xml:space="preserve">The Hebrew</w:t>
      </w:r>
      <w:r>
        <w:t xml:space="preserve"> </w:t>
      </w:r>
      <w:r>
        <w:rPr>
          <w:i/>
          <w:iCs/>
        </w:rPr>
        <w:t xml:space="preserve">ḥālaq</w:t>
      </w:r>
      <w:r>
        <w:t xml:space="preserve"> </w:t>
      </w:r>
      <w:r>
        <w:t xml:space="preserve">(smooth, slippery) used of Israel’s heart is sometimes rendered</w:t>
      </w:r>
      <w:r>
        <w:t xml:space="preserve"> </w:t>
      </w:r>
      <w:r>
        <w:t xml:space="preserve">“deceitful”</w:t>
      </w:r>
      <w:r>
        <w:t xml:space="preserve"> </w:t>
      </w:r>
      <w:r>
        <w:t xml:space="preserve">(ESV:</w:t>
      </w:r>
      <w:r>
        <w:t xml:space="preserve"> </w:t>
      </w:r>
      <w:r>
        <w:t xml:space="preserve">“their heart is false”</w:t>
      </w:r>
      <w:r>
        <w:t xml:space="preserve">) and sometimes</w:t>
      </w:r>
      <w:r>
        <w:t xml:space="preserve"> </w:t>
      </w:r>
      <w:r>
        <w:t xml:space="preserve">“divided.”</w:t>
      </w:r>
      <w:r>
        <w:t xml:space="preserve"> </w:t>
      </w:r>
      <w:r>
        <w:t xml:space="preserve">The distinction is homiletically significant. A divided heart suggests double allegiance — Israel trying to worship both the LORD and the Baals, as in 1 Kings 18. A false or deceitful heart suggests self-deception — Israel genuinely not knowing its own condition. Both are contextually supported: the preceding image of the vine that</w:t>
      </w:r>
      <w:r>
        <w:t xml:space="preserve"> </w:t>
      </w:r>
      <w:r>
        <w:t xml:space="preserve">“used its fruit for itself”</w:t>
      </w:r>
      <w:r>
        <w:t xml:space="preserve"> </w:t>
      </w:r>
      <w:r>
        <w:t xml:space="preserve">(v. 1, lit.) points to self-service rather than covenant loyalty, which is more consistent with the deceit/self-deception reading. The Reformed reading holds both dimensions together: Israel’s heart is both divided in its allegiances and self-deceived about the severity of that division. Prosperity had anesthetized their spiritual perception. The pitfall is collapsing the verse into merely</w:t>
      </w:r>
      <w:r>
        <w:t xml:space="preserve"> </w:t>
      </w:r>
      <w:r>
        <w:t xml:space="preserve">“trying to serve two masters”</w:t>
      </w:r>
      <w:r>
        <w:t xml:space="preserve"> </w:t>
      </w:r>
      <w:r>
        <w:t xml:space="preserve">(which is true) without pressing the deeper Keller-diagnostic question:</w:t>
      </w:r>
      <w:r>
        <w:t xml:space="preserve"> </w:t>
      </w:r>
      <w:r>
        <w:rPr>
          <w:i/>
          <w:iCs/>
        </w:rPr>
        <w:t xml:space="preserve">why</w:t>
      </w:r>
      <w:r>
        <w:t xml:space="preserve"> </w:t>
      </w:r>
      <w:r>
        <w:t xml:space="preserve">did prosperity produce more altars rather than more gratitude? The answer is that idolatry is not merely behavioral but is the heart’s default mode when love for the LORD is displaced.</w:t>
      </w:r>
    </w:p>
    <w:p>
      <w:pPr>
        <w:pStyle w:val="BodyText"/>
      </w:pPr>
      <w:r>
        <w:rPr>
          <w:b/>
          <w:bCs/>
        </w:rPr>
        <w:t xml:space="preserve">The call in verse 12 — genuine offer or ironic condemnation?</w:t>
      </w:r>
      <w:r>
        <w:t xml:space="preserve"> </w:t>
      </w:r>
      <w:r>
        <w:t xml:space="preserve">Some interpreters, noting the surrounding judgment announcements, read verse 12 as a retrospective call —</w:t>
      </w:r>
      <w:r>
        <w:t xml:space="preserve"> </w:t>
      </w:r>
      <w:r>
        <w:t xml:space="preserve">“this is what you</w:t>
      </w:r>
      <w:r>
        <w:t xml:space="preserve"> </w:t>
      </w:r>
      <w:r>
        <w:rPr>
          <w:i/>
          <w:iCs/>
        </w:rPr>
        <w:t xml:space="preserve">should have done</w:t>
      </w:r>
      <w:r>
        <w:t xml:space="preserve">”</w:t>
      </w:r>
      <w:r>
        <w:t xml:space="preserve"> </w:t>
      </w:r>
      <w:r>
        <w:t xml:space="preserve">— functioning rhetorically as a heightening of condemnation rather than a genuine present offer. Others, in the Wesleyan and Baptist traditions, read verse 12 as a live and sincere offer of repentance made even within the judgment framework. The Reformed reading does not require choosing starkly between these. The passage’s structure — call in v. 12 followed immediately by the indictment that Israel</w:t>
      </w:r>
      <w:r>
        <w:t xml:space="preserve"> </w:t>
      </w:r>
      <w:r>
        <w:rPr>
          <w:i/>
          <w:iCs/>
        </w:rPr>
        <w:t xml:space="preserve">instead</w:t>
      </w:r>
      <w:r>
        <w:t xml:space="preserve"> </w:t>
      </w:r>
      <w:r>
        <w:t xml:space="preserve">plowed wickedness (v. 13) — suggests the call is genuine but is being met, at the textual level, with the record of its refusal. This is consistent with the prophetic pattern throughout Hosea: the LORD repeatedly opens a door that Israel refuses. The call is not ironic or merely retrospective; its placement within the judgment oracle is itself a rhetorical act of grace — God interrupting His own indictment to extend a final appeal. The Wesleyan tradition’s instinct to emphasize the genuine openness of the call is correct; where it overreaches is in treating the call as evidence that Israel retained unimpaired freedom to respond without any transforming work of the Spirit.</w:t>
      </w:r>
    </w:p>
    <w:p>
      <w:pPr>
        <w:pStyle w:val="BodyText"/>
      </w:pPr>
      <w:r>
        <w:rPr>
          <w:b/>
          <w:bCs/>
        </w:rPr>
        <w:t xml:space="preserve">The Gibeah reference (v. 9):</w:t>
      </w:r>
      <w:r>
        <w:t xml:space="preserve"> </w:t>
      </w:r>
      <w:r>
        <w:t xml:space="preserve">Dispensational interpreters sometimes read the recurring Gibeah references in Hosea as pointing primarily to specific future national judgment sequences tied to Israel’s prophetic calendar. The Reformed reading grounds the Gibeah reference in its immediate rhetorical function: it marks the</w:t>
      </w:r>
      <w:r>
        <w:t xml:space="preserve"> </w:t>
      </w:r>
      <w:r>
        <w:rPr>
          <w:i/>
          <w:iCs/>
        </w:rPr>
        <w:t xml:space="preserve">depth</w:t>
      </w:r>
      <w:r>
        <w:t xml:space="preserve"> </w:t>
      </w:r>
      <w:r>
        <w:t xml:space="preserve">of Israel’s sin-history. Gibeah (Judges 19–20) was not merely a bad moment; it was the occasion when Israel nearly destroyed its own tribe and came close to unraveling as a covenant people. To say</w:t>
      </w:r>
      <w:r>
        <w:t xml:space="preserve"> </w:t>
      </w:r>
      <w:r>
        <w:t xml:space="preserve">“since the days of Gibeah”</w:t>
      </w:r>
      <w:r>
        <w:t xml:space="preserve"> </w:t>
      </w:r>
      <w:r>
        <w:t xml:space="preserve">is to say the sin runs all the way down. This reading is exegetically preferable because it serves the passage’s governing logic: Israel’s present idolatry is not a recent departure but the surface expression of a deep-rooted condition.</w:t>
      </w:r>
    </w:p>
    <w:p>
      <w:pPr>
        <w:pStyle w:val="BodyText"/>
      </w:pPr>
      <w:r>
        <w:rPr>
          <w:b/>
          <w:bCs/>
        </w:rPr>
        <w:t xml:space="preserve">The farming metaphors (vv. 11–13):</w:t>
      </w:r>
      <w:r>
        <w:t xml:space="preserve"> </w:t>
      </w:r>
      <w:r>
        <w:t xml:space="preserve">Some allegorizing approaches to these verses (common in older devotional commentaries) treat</w:t>
      </w:r>
      <w:r>
        <w:t xml:space="preserve"> </w:t>
      </w:r>
      <w:r>
        <w:t xml:space="preserve">“Ephraim”</w:t>
      </w:r>
      <w:r>
        <w:t xml:space="preserve"> </w:t>
      </w:r>
      <w:r>
        <w:t xml:space="preserve">plowing and Jacob harrowing as referring to spiritual disciplines in a general sense. The grammatical-historical reading is more specific: these are agricultural metaphors describing Israel’s covenant vocation — they were harnessed to the LORD’s work (v. 11,</w:t>
      </w:r>
      <w:r>
        <w:t xml:space="preserve"> </w:t>
      </w:r>
      <w:r>
        <w:t xml:space="preserve">“I will put Ephraim to the yoke”</w:t>
      </w:r>
      <w:r>
        <w:t xml:space="preserve">) and were called to cultivate the conditions for covenant blessing (v. 12). The metaphors are not about spiritual effort generically but about Israel’s specific calling to embody justice, steadfast love, and covenant-seeking before the nations. The Reformed reading applies this to the church’s vocation without flattening the Israel-specific force of the original.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8:10–14</w:t>
      </w:r>
      <w:r>
        <w:t xml:space="preserve"> </w:t>
      </w:r>
      <w:r>
        <w:t xml:space="preserve">— Moses warns Israel that when they have eaten and are satisfied and have built fine houses, they must beware lest their hearts become lifted up and they forget the LORD. Hosea 10 is this warning fulfilled: prosperity produced precisely the spiritual amnesia Moses predicted.</w:t>
      </w:r>
    </w:p>
    <w:p>
      <w:pPr>
        <w:numPr>
          <w:ilvl w:val="0"/>
          <w:numId w:val="1001"/>
        </w:numPr>
      </w:pPr>
      <w:r>
        <w:rPr>
          <w:b/>
          <w:bCs/>
        </w:rPr>
        <w:t xml:space="preserve">Judges 19–21</w:t>
      </w:r>
      <w:r>
        <w:t xml:space="preserve"> </w:t>
      </w:r>
      <w:r>
        <w:t xml:space="preserve">— The Gibeah catastrophe referenced in Hosea 10:9 provides the historical baseline for Israel’s sin-depth. The horrifying narrative of Levite concubine and civil war establishes what</w:t>
      </w:r>
      <w:r>
        <w:t xml:space="preserve"> </w:t>
      </w:r>
      <w:r>
        <w:t xml:space="preserve">“since the days of Gibeah”</w:t>
      </w:r>
      <w:r>
        <w:t xml:space="preserve"> </w:t>
      </w:r>
      <w:r>
        <w:t xml:space="preserve">actually invokes — not a minor lapse but a foundational moral collapse.</w:t>
      </w:r>
    </w:p>
    <w:p>
      <w:pPr>
        <w:numPr>
          <w:ilvl w:val="0"/>
          <w:numId w:val="1001"/>
        </w:numPr>
      </w:pPr>
      <w:r>
        <w:rPr>
          <w:b/>
          <w:bCs/>
        </w:rPr>
        <w:t xml:space="preserve">Isaiah 5:1–7</w:t>
      </w:r>
      <w:r>
        <w:t xml:space="preserve"> </w:t>
      </w:r>
      <w:r>
        <w:t xml:space="preserve">— The Song of the Vineyard employs the same metaphor as Hosea 10:1 but with greater elaboration: God planted the vine, tended it, expected good grapes, and got wild grapes; the judgment is the removal of the hedge. The same logic obtains in Hosea — fruitfulness for self rather than for the LORD invites the removal of protection.</w:t>
      </w:r>
    </w:p>
    <w:p>
      <w:pPr>
        <w:numPr>
          <w:ilvl w:val="0"/>
          <w:numId w:val="1001"/>
        </w:numPr>
      </w:pPr>
      <w:r>
        <w:rPr>
          <w:b/>
          <w:bCs/>
        </w:rPr>
        <w:t xml:space="preserve">Galatians 6:7–8</w:t>
      </w:r>
      <w:r>
        <w:t xml:space="preserve"> </w:t>
      </w:r>
      <w:r>
        <w:t xml:space="preserve">—</w:t>
      </w:r>
      <w:r>
        <w:t xml:space="preserve"> </w:t>
      </w:r>
      <w:r>
        <w:t xml:space="preserve">“Do not be deceived: God is not mocked, for whatever one sows, that will he also reap.”</w:t>
      </w:r>
      <w:r>
        <w:t xml:space="preserve"> </w:t>
      </w:r>
      <w:r>
        <w:t xml:space="preserve">Paul’s agricultural metaphor is the New Testament crystallization of Hosea 10’s governing logic. The harvest principle is not arbitrary divine punishment but the moral structure of the universe under God’s governance.</w:t>
      </w:r>
    </w:p>
    <w:p>
      <w:pPr>
        <w:numPr>
          <w:ilvl w:val="0"/>
          <w:numId w:val="1001"/>
        </w:numPr>
      </w:pPr>
      <w:r>
        <w:rPr>
          <w:b/>
          <w:bCs/>
        </w:rPr>
        <w:t xml:space="preserve">Luke 13:6–9</w:t>
      </w:r>
      <w:r>
        <w:t xml:space="preserve"> </w:t>
      </w:r>
      <w:r>
        <w:t xml:space="preserve">— The parable of the barren fig tree draws on the same prophetic tradition (a tree/vine that occupies the master’s ground, uses resources, and produces nothing for the master). The final season of appeal before judgment echoes Hosea’s structure: call embedded within warning.</w:t>
      </w:r>
    </w:p>
    <w:p>
      <w:r>
        <w:pict>
          <v:rect style="width:0;height:1.5pt" o:hralign="center" o:hrstd="t" o:hr="t"/>
        </w:pict>
      </w:r>
    </w:p>
    <w:p>
      <w:pPr>
        <w:pStyle w:val="FirstParagraph"/>
      </w:pPr>
      <w:r>
        <w:rPr>
          <w:b/>
          <w:bCs/>
        </w:rPr>
        <w:t xml:space="preserve">Aim:</w:t>
      </w:r>
      <w:r>
        <w:t xml:space="preserve"> </w:t>
      </w:r>
      <w:r>
        <w:t xml:space="preserve">To confront the reader with the harvest logic of their own spiritual choices — diagnosing the idolatry that prosperity enables, pressing the claim that the ground can still be broken up, and calling for genuine covenant-seeking before the season closes.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Israel is a luxuriant vine that produces fruit for itself; as fruit increased, altars multiplied; as land prospered, pillars improved</w:t>
            </w:r>
          </w:p>
        </w:tc>
        <w:tc>
          <w:tcPr/>
          <w:p>
            <w:pPr>
              <w:pStyle w:val="Compact"/>
            </w:pPr>
            <w:r>
              <w:t xml:space="preserve">Opening metaphor establishes the diagnostic: prosperity → more idols, not more gratitude</w:t>
            </w:r>
          </w:p>
        </w:tc>
      </w:tr>
      <w:tr>
        <w:tc>
          <w:tcPr/>
          <w:p>
            <w:pPr>
              <w:pStyle w:val="Compact"/>
            </w:pPr>
            <w:r>
              <w:t xml:space="preserve">2</w:t>
            </w:r>
          </w:p>
        </w:tc>
        <w:tc>
          <w:tcPr/>
          <w:p>
            <w:pPr>
              <w:pStyle w:val="Compact"/>
            </w:pPr>
            <w:r>
              <w:t xml:space="preserve">Their heart is false/divided; they must bear their guilt; the LORD will break down their altars and pillars</w:t>
            </w:r>
          </w:p>
        </w:tc>
        <w:tc>
          <w:tcPr/>
          <w:p>
            <w:pPr>
              <w:pStyle w:val="Compact"/>
            </w:pPr>
            <w:r>
              <w:rPr>
                <w:i/>
                <w:iCs/>
              </w:rPr>
              <w:t xml:space="preserve">ḥālaq</w:t>
            </w:r>
            <w:r>
              <w:t xml:space="preserve"> </w:t>
            </w:r>
            <w:r>
              <w:t xml:space="preserve">— false/smooth/divided; judgment will dismantle the idolatrous infrastructure</w:t>
            </w:r>
          </w:p>
        </w:tc>
      </w:tr>
      <w:tr>
        <w:tc>
          <w:tcPr/>
          <w:p>
            <w:pPr>
              <w:pStyle w:val="Compact"/>
            </w:pPr>
            <w:r>
              <w:t xml:space="preserve">3</w:t>
            </w:r>
          </w:p>
        </w:tc>
        <w:tc>
          <w:tcPr/>
          <w:p>
            <w:pPr>
              <w:pStyle w:val="Compact"/>
            </w:pPr>
            <w:r>
              <w:t xml:space="preserve">They will say</w:t>
            </w:r>
            <w:r>
              <w:t xml:space="preserve"> </w:t>
            </w:r>
            <w:r>
              <w:t xml:space="preserve">“we have no king”</w:t>
            </w:r>
            <w:r>
              <w:t xml:space="preserve"> </w:t>
            </w:r>
            <w:r>
              <w:t xml:space="preserve">because they did not fear the LORD; but what could a king do for them?</w:t>
            </w:r>
          </w:p>
        </w:tc>
        <w:tc>
          <w:tcPr/>
          <w:p>
            <w:pPr>
              <w:pStyle w:val="Compact"/>
            </w:pPr>
            <w:r>
              <w:t xml:space="preserve">Rhetorical: their political impotence is the result of spiritual failure</w:t>
            </w:r>
          </w:p>
        </w:tc>
      </w:tr>
      <w:tr>
        <w:tc>
          <w:tcPr/>
          <w:p>
            <w:pPr>
              <w:pStyle w:val="Compact"/>
            </w:pPr>
            <w:r>
              <w:t xml:space="preserve">4</w:t>
            </w:r>
          </w:p>
        </w:tc>
        <w:tc>
          <w:tcPr/>
          <w:p>
            <w:pPr>
              <w:pStyle w:val="Compact"/>
            </w:pPr>
            <w:r>
              <w:t xml:space="preserve">They utter empty words, make false covenants, swear falsely; justice springs up like poisonous weeds</w:t>
            </w:r>
          </w:p>
        </w:tc>
        <w:tc>
          <w:tcPr/>
          <w:p>
            <w:pPr>
              <w:pStyle w:val="Compact"/>
            </w:pPr>
            <w:r>
              <w:t xml:space="preserve">The corruption of covenant speech — oaths and agreements have become lies</w:t>
            </w:r>
          </w:p>
        </w:tc>
      </w:tr>
      <w:tr>
        <w:tc>
          <w:tcPr/>
          <w:p>
            <w:pPr>
              <w:pStyle w:val="Compact"/>
            </w:pPr>
            <w:r>
              <w:t xml:space="preserve">5</w:t>
            </w:r>
          </w:p>
        </w:tc>
        <w:tc>
          <w:tcPr/>
          <w:p>
            <w:pPr>
              <w:pStyle w:val="Compact"/>
            </w:pPr>
            <w:r>
              <w:t xml:space="preserve">The inhabitants of Samaria tremble for the calf of Beth-aven; its people mourn over it, its idolatrous priests wail over its glory departing</w:t>
            </w:r>
          </w:p>
        </w:tc>
        <w:tc>
          <w:tcPr/>
          <w:p>
            <w:pPr>
              <w:pStyle w:val="Compact"/>
            </w:pPr>
            <w:r>
              <w:t xml:space="preserve">Beth-aven (</w:t>
            </w:r>
            <w:r>
              <w:t xml:space="preserve">“house of wickedness”</w:t>
            </w:r>
            <w:r>
              <w:t xml:space="preserve">) — ironic renaming of Bethel (</w:t>
            </w:r>
            <w:r>
              <w:t xml:space="preserve">“house of God”</w:t>
            </w:r>
            <w:r>
              <w:t xml:space="preserve">); the idol will go into exile</w:t>
            </w:r>
          </w:p>
        </w:tc>
      </w:tr>
      <w:tr>
        <w:tc>
          <w:tcPr/>
          <w:p>
            <w:pPr>
              <w:pStyle w:val="Compact"/>
            </w:pPr>
            <w:r>
              <w:t xml:space="preserve">6</w:t>
            </w:r>
          </w:p>
        </w:tc>
        <w:tc>
          <w:tcPr/>
          <w:p>
            <w:pPr>
              <w:pStyle w:val="Compact"/>
            </w:pPr>
            <w:r>
              <w:t xml:space="preserve">The calf carried to Assyria as tribute to the great king; Ephraim receives shame, Israel ashamed of its idol</w:t>
            </w:r>
          </w:p>
        </w:tc>
        <w:tc>
          <w:tcPr/>
          <w:p>
            <w:pPr>
              <w:pStyle w:val="Compact"/>
            </w:pPr>
            <w:r>
              <w:t xml:space="preserve">The very idol they worshiped will become the price paid to their oppressor</w:t>
            </w:r>
          </w:p>
        </w:tc>
      </w:tr>
      <w:tr>
        <w:tc>
          <w:tcPr/>
          <w:p>
            <w:pPr>
              <w:pStyle w:val="Compact"/>
            </w:pPr>
            <w:r>
              <w:t xml:space="preserve">7</w:t>
            </w:r>
          </w:p>
        </w:tc>
        <w:tc>
          <w:tcPr/>
          <w:p>
            <w:pPr>
              <w:pStyle w:val="Compact"/>
            </w:pPr>
            <w:r>
              <w:t xml:space="preserve">Samaria’s king perishes like a twig on the face of the waters</w:t>
            </w:r>
          </w:p>
        </w:tc>
        <w:tc>
          <w:tcPr/>
          <w:p>
            <w:pPr>
              <w:pStyle w:val="Compact"/>
            </w:pPr>
            <w:r>
              <w:t xml:space="preserve">Image of helplessness — the political structure as fragile as foam</w:t>
            </w:r>
          </w:p>
        </w:tc>
      </w:tr>
      <w:tr>
        <w:tc>
          <w:tcPr/>
          <w:p>
            <w:pPr>
              <w:pStyle w:val="Compact"/>
            </w:pPr>
            <w:r>
              <w:t xml:space="preserve">8</w:t>
            </w:r>
          </w:p>
        </w:tc>
        <w:tc>
          <w:tcPr/>
          <w:p>
            <w:pPr>
              <w:pStyle w:val="Compact"/>
            </w:pPr>
            <w:r>
              <w:t xml:space="preserve">High places of Aven destroyed; thorns and thistles grow over their altars; they will say to mountains</w:t>
            </w:r>
            <w:r>
              <w:t xml:space="preserve"> </w:t>
            </w:r>
            <w:r>
              <w:t xml:space="preserve">“cover us,”</w:t>
            </w:r>
            <w:r>
              <w:t xml:space="preserve"> </w:t>
            </w:r>
            <w:r>
              <w:t xml:space="preserve">hills</w:t>
            </w:r>
            <w:r>
              <w:t xml:space="preserve"> </w:t>
            </w:r>
            <w:r>
              <w:t xml:space="preserve">“fall on us”</w:t>
            </w:r>
          </w:p>
        </w:tc>
        <w:tc>
          <w:tcPr/>
          <w:p>
            <w:pPr>
              <w:pStyle w:val="Compact"/>
            </w:pPr>
            <w:r>
              <w:t xml:space="preserve">Language later echoed by Jesus in Luke 23:30 and Revelation 6:16 — the ultimate terror of divine judgment</w:t>
            </w:r>
          </w:p>
        </w:tc>
      </w:tr>
      <w:tr>
        <w:tc>
          <w:tcPr/>
          <w:p>
            <w:pPr>
              <w:pStyle w:val="Compact"/>
            </w:pPr>
            <w:r>
              <w:t xml:space="preserve">9</w:t>
            </w:r>
          </w:p>
        </w:tc>
        <w:tc>
          <w:tcPr/>
          <w:p>
            <w:pPr>
              <w:pStyle w:val="Compact"/>
            </w:pPr>
            <w:r>
              <w:t xml:space="preserve">Since the days of Gibeah, Israel has sinned; war against the wicked has not overtaken them in Gibeah</w:t>
            </w:r>
          </w:p>
        </w:tc>
        <w:tc>
          <w:tcPr/>
          <w:p>
            <w:pPr>
              <w:pStyle w:val="Compact"/>
            </w:pPr>
            <w:r>
              <w:t xml:space="preserve">The sin-depth established: this is not recent; it runs to Judges 19–20</w:t>
            </w:r>
          </w:p>
        </w:tc>
      </w:tr>
      <w:tr>
        <w:tc>
          <w:tcPr/>
          <w:p>
            <w:pPr>
              <w:pStyle w:val="Compact"/>
            </w:pPr>
            <w:r>
              <w:t xml:space="preserve">10</w:t>
            </w:r>
          </w:p>
        </w:tc>
        <w:tc>
          <w:tcPr/>
          <w:p>
            <w:pPr>
              <w:pStyle w:val="Compact"/>
            </w:pPr>
            <w:r>
              <w:t xml:space="preserve">When I please, I will discipline them; nations will gather against them when I bind them to their double guilt</w:t>
            </w:r>
          </w:p>
        </w:tc>
        <w:tc>
          <w:tcPr/>
          <w:p>
            <w:pPr>
              <w:pStyle w:val="Compact"/>
            </w:pPr>
            <w:r>
              <w:t xml:space="preserve">The LORD as sovereign initiator of judgment —</w:t>
            </w:r>
            <w:r>
              <w:t xml:space="preserve"> </w:t>
            </w:r>
            <w:r>
              <w:t xml:space="preserve">“when I please”</w:t>
            </w:r>
            <w:r>
              <w:t xml:space="preserve"> </w:t>
            </w:r>
            <w:r>
              <w:t xml:space="preserve">asserts divine agency</w:t>
            </w:r>
          </w:p>
        </w:tc>
      </w:tr>
      <w:tr>
        <w:tc>
          <w:tcPr/>
          <w:p>
            <w:pPr>
              <w:pStyle w:val="Compact"/>
            </w:pPr>
            <w:r>
              <w:t xml:space="preserve">11</w:t>
            </w:r>
          </w:p>
        </w:tc>
        <w:tc>
          <w:tcPr/>
          <w:p>
            <w:pPr>
              <w:pStyle w:val="Compact"/>
            </w:pPr>
            <w:r>
              <w:t xml:space="preserve">Ephraim was a trained heifer who loved to thresh; I spared her fair neck; now I will put Ephraim to the yoke; Jacob must plow; Israel must harrow</w:t>
            </w:r>
          </w:p>
        </w:tc>
        <w:tc>
          <w:tcPr/>
          <w:p>
            <w:pPr>
              <w:pStyle w:val="Compact"/>
            </w:pPr>
            <w:r>
              <w:t xml:space="preserve">The transition from easy service to hard labor — the heifer that loved threshing (easy work) now faces plowing (hard discipline)</w:t>
            </w:r>
          </w:p>
        </w:tc>
      </w:tr>
      <w:tr>
        <w:tc>
          <w:tcPr/>
          <w:p>
            <w:pPr>
              <w:pStyle w:val="Compact"/>
            </w:pPr>
            <w:r>
              <w:t xml:space="preserve">12</w:t>
            </w:r>
          </w:p>
        </w:tc>
        <w:tc>
          <w:tcPr/>
          <w:p>
            <w:pPr>
              <w:pStyle w:val="Compact"/>
            </w:pPr>
            <w:r>
              <w:t xml:space="preserve">“Sow righteousness for yourselves; reap steadfast love; break up your fallow ground; it is time to seek the LORD, that He may come and rain righteousness upon you”</w:t>
            </w:r>
          </w:p>
        </w:tc>
        <w:tc>
          <w:tcPr/>
          <w:p>
            <w:pPr>
              <w:pStyle w:val="Compact"/>
            </w:pPr>
            <w:r>
              <w:t xml:space="preserve">The great call — the hinge verse; genuine present offer embedded in judgment</w:t>
            </w:r>
          </w:p>
        </w:tc>
      </w:tr>
      <w:tr>
        <w:tc>
          <w:tcPr/>
          <w:p>
            <w:pPr>
              <w:pStyle w:val="Compact"/>
            </w:pPr>
            <w:r>
              <w:t xml:space="preserve">13</w:t>
            </w:r>
          </w:p>
        </w:tc>
        <w:tc>
          <w:tcPr/>
          <w:p>
            <w:pPr>
              <w:pStyle w:val="Compact"/>
            </w:pPr>
            <w:r>
              <w:t xml:space="preserve">You have plowed iniquity, reaped injustice, eaten the fruit of lies; because you trusted in your own power and the multitude of your warriors</w:t>
            </w:r>
          </w:p>
        </w:tc>
        <w:tc>
          <w:tcPr/>
          <w:p>
            <w:pPr>
              <w:pStyle w:val="Compact"/>
            </w:pPr>
            <w:r>
              <w:t xml:space="preserve">The indictment: they chose the opposite of v. 12 — the harvest they are receiving is the one they planted</w:t>
            </w:r>
          </w:p>
        </w:tc>
      </w:tr>
      <w:tr>
        <w:tc>
          <w:tcPr/>
          <w:p>
            <w:pPr>
              <w:pStyle w:val="Compact"/>
            </w:pPr>
            <w:r>
              <w:t xml:space="preserve">14</w:t>
            </w:r>
          </w:p>
        </w:tc>
        <w:tc>
          <w:tcPr/>
          <w:p>
            <w:pPr>
              <w:pStyle w:val="Compact"/>
            </w:pPr>
            <w:r>
              <w:t xml:space="preserve">The tumult of war will arise against the people; all your fortresses destroyed as Shalman destroyed Beth-arbel on the day of battle — mothers dashed to pieces with children</w:t>
            </w:r>
          </w:p>
        </w:tc>
        <w:tc>
          <w:tcPr/>
          <w:p>
            <w:pPr>
              <w:pStyle w:val="Compact"/>
            </w:pPr>
            <w:r>
              <w:t xml:space="preserve">Historical precedent of total military destruction invoked; the coming judgment is no different</w:t>
            </w:r>
          </w:p>
        </w:tc>
      </w:tr>
      <w:tr>
        <w:tc>
          <w:tcPr/>
          <w:p>
            <w:pPr>
              <w:pStyle w:val="Compact"/>
            </w:pPr>
            <w:r>
              <w:t xml:space="preserve">15</w:t>
            </w:r>
          </w:p>
        </w:tc>
        <w:tc>
          <w:tcPr/>
          <w:p>
            <w:pPr>
              <w:pStyle w:val="Compact"/>
            </w:pPr>
            <w:r>
              <w:t xml:space="preserve">So Bethel will do to you because of your great evil; at dawn the king of Israel will be utterly cut off</w:t>
            </w:r>
          </w:p>
        </w:tc>
        <w:tc>
          <w:tcPr/>
          <w:p>
            <w:pPr>
              <w:pStyle w:val="Compact"/>
            </w:pPr>
            <w:r>
              <w:t xml:space="preserve">Bethel — the cult center — will itself be the locus of final judgment; the king, like the calf, will be taken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Vine That Bore Fruit for Itself: Prosperity Produces Idols</w:t>
            </w:r>
          </w:p>
        </w:tc>
      </w:tr>
      <w:tr>
        <w:tc>
          <w:tcPr/>
          <w:p>
            <w:pPr>
              <w:pStyle w:val="Compact"/>
            </w:pPr>
            <w:r>
              <w:t xml:space="preserve">2</w:t>
            </w:r>
          </w:p>
        </w:tc>
        <w:tc>
          <w:tcPr/>
          <w:p>
            <w:pPr>
              <w:pStyle w:val="Compact"/>
            </w:pPr>
            <w:r>
              <w:t xml:space="preserve">5–8</w:t>
            </w:r>
          </w:p>
        </w:tc>
        <w:tc>
          <w:tcPr/>
          <w:p>
            <w:pPr>
              <w:pStyle w:val="Compact"/>
            </w:pPr>
            <w:r>
              <w:t xml:space="preserve">The Idol That Cannot Save: The Calf Goes into Exile</w:t>
            </w:r>
          </w:p>
        </w:tc>
      </w:tr>
      <w:tr>
        <w:tc>
          <w:tcPr/>
          <w:p>
            <w:pPr>
              <w:pStyle w:val="Compact"/>
            </w:pPr>
            <w:r>
              <w:t xml:space="preserve">3</w:t>
            </w:r>
          </w:p>
        </w:tc>
        <w:tc>
          <w:tcPr/>
          <w:p>
            <w:pPr>
              <w:pStyle w:val="Compact"/>
            </w:pPr>
            <w:r>
              <w:t xml:space="preserve">9–13</w:t>
            </w:r>
          </w:p>
        </w:tc>
        <w:tc>
          <w:tcPr/>
          <w:p>
            <w:pPr>
              <w:pStyle w:val="Compact"/>
            </w:pPr>
            <w:r>
              <w:t xml:space="preserve">The Harvest You Planted: From Gibeah to the Present Indictment</w:t>
            </w:r>
          </w:p>
        </w:tc>
      </w:tr>
      <w:tr>
        <w:tc>
          <w:tcPr/>
          <w:p>
            <w:pPr>
              <w:pStyle w:val="Compact"/>
            </w:pPr>
            <w:r>
              <w:t xml:space="preserve">4</w:t>
            </w:r>
          </w:p>
        </w:tc>
        <w:tc>
          <w:tcPr/>
          <w:p>
            <w:pPr>
              <w:pStyle w:val="Compact"/>
            </w:pPr>
            <w:r>
              <w:t xml:space="preserve">14–15</w:t>
            </w:r>
          </w:p>
        </w:tc>
        <w:tc>
          <w:tcPr/>
          <w:p>
            <w:pPr>
              <w:pStyle w:val="Compact"/>
            </w:pPr>
            <w:r>
              <w:t xml:space="preserve">The Morning of Devastation: Bethel Destroyed, the King Cut Off</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prosperity bred idolatry — and the harvest of wickedness is now due.</w:t>
      </w:r>
    </w:p>
    <w:p>
      <w:pPr>
        <w:pStyle w:val="BodyText"/>
      </w:pPr>
      <w:r>
        <w:rPr>
          <w:b/>
          <w:bCs/>
        </w:rPr>
        <w:t xml:space="preserve">Primary Claim:</w:t>
      </w:r>
      <w:r>
        <w:t xml:space="preserve"> </w:t>
      </w:r>
      <w:r>
        <w:t xml:space="preserve">God confronts His people with the terrible logic of their own choices: the seeds of idolatry sown in seasons of abundance must now be harvested in devastation — but the ground could still be broken, and righteousness could still be sought, if they will 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your prosperity has actually produced.</w:t>
      </w:r>
      <w:r>
        <w:t xml:space="preserve"> </w:t>
      </w:r>
      <w:r>
        <w:rPr>
          <w:i/>
          <w:iCs/>
        </w:rPr>
        <w:t xml:space="preserve">(Mind/belief)</w:t>
      </w:r>
      <w:r>
        <w:t xml:space="preserve"> </w:t>
      </w:r>
      <w:r>
        <w:t xml:space="preserve">Hosea 10:1 lays down an uncomfortable diagnostic: the more the vine produced, the more altars it built — abundance fueled idolatry, not gratitude. The question the passage presses is not</w:t>
      </w:r>
      <w:r>
        <w:t xml:space="preserve"> </w:t>
      </w:r>
      <w:r>
        <w:t xml:space="preserve">“are you religious?”</w:t>
      </w:r>
      <w:r>
        <w:t xml:space="preserve"> </w:t>
      </w:r>
      <w:r>
        <w:t xml:space="preserve">but</w:t>
      </w:r>
      <w:r>
        <w:t xml:space="preserve"> </w:t>
      </w:r>
      <w:r>
        <w:t xml:space="preserve">“what has your fruitfulness been</w:t>
      </w:r>
      <w:r>
        <w:t xml:space="preserve"> </w:t>
      </w:r>
      <w:r>
        <w:rPr>
          <w:i/>
          <w:iCs/>
        </w:rPr>
        <w:t xml:space="preserve">for</w:t>
      </w:r>
      <w:r>
        <w:t xml:space="preserve">?”</w:t>
      </w:r>
      <w:r>
        <w:t xml:space="preserve"> </w:t>
      </w:r>
      <w:r>
        <w:t xml:space="preserve">When income increased, did generosity increase or did lifestyle inflation? When influence grew, did service to others grow or did self-protection? When comfort expanded, did dependence on God deepen or did the felt need for Him diminish? Most people in seasons of abundance do not consciously abandon the LORD — they simply build more altars, more quietly, for things that feel entirely reasonable. The diagnostic of Hosea 10 is that this is not neutral drift; it is the heart’s default idolatry, and it accumulates.</w:t>
      </w:r>
    </w:p>
    <w:p>
      <w:pPr>
        <w:pStyle w:val="BodyText"/>
      </w:pPr>
      <w:r>
        <w:rPr>
          <w:b/>
          <w:bCs/>
        </w:rPr>
        <w:t xml:space="preserve">2. Stop mistaking religious activity for covenant fidelity.</w:t>
      </w:r>
      <w:r>
        <w:t xml:space="preserve"> </w:t>
      </w:r>
      <w:r>
        <w:rPr>
          <w:i/>
          <w:iCs/>
        </w:rPr>
        <w:t xml:space="preserve">(Mind/belief)</w:t>
      </w:r>
      <w:r>
        <w:t xml:space="preserve"> </w:t>
      </w:r>
      <w:r>
        <w:t xml:space="preserve">Israel had more altars, more pillars, more priestly activity — and God called it wickedness. The problem was not insufficient religion but religion deployed in the service of false loves. The Reformed tradition insists that the question is never</w:t>
      </w:r>
      <w:r>
        <w:t xml:space="preserve"> </w:t>
      </w:r>
      <w:r>
        <w:t xml:space="preserve">“how much religious activity?”</w:t>
      </w:r>
      <w:r>
        <w:t xml:space="preserve"> </w:t>
      </w:r>
      <w:r>
        <w:t xml:space="preserve">but</w:t>
      </w:r>
      <w:r>
        <w:t xml:space="preserve"> </w:t>
      </w:r>
      <w:r>
        <w:t xml:space="preserve">“in whom is your trust finally located?”</w:t>
      </w:r>
      <w:r>
        <w:t xml:space="preserve"> </w:t>
      </w:r>
      <w:r>
        <w:t xml:space="preserve">Israel trusted in</w:t>
      </w:r>
      <w:r>
        <w:t xml:space="preserve"> </w:t>
      </w:r>
      <w:r>
        <w:t xml:space="preserve">“your own power and the multitude of your warriors”</w:t>
      </w:r>
      <w:r>
        <w:t xml:space="preserve"> </w:t>
      </w:r>
      <w:r>
        <w:t xml:space="preserve">(v. 13) while maintaining the full apparatus of worship. It is entirely possible — and Hosea 10 insists it is common — to be liturgically active and covenantally treasonous at the same time. The application is not</w:t>
      </w:r>
      <w:r>
        <w:t xml:space="preserve"> </w:t>
      </w:r>
      <w:r>
        <w:t xml:space="preserve">“do less religion”</w:t>
      </w:r>
      <w:r>
        <w:t xml:space="preserve"> </w:t>
      </w:r>
      <w:r>
        <w:t xml:space="preserve">but</w:t>
      </w:r>
      <w:r>
        <w:t xml:space="preserve"> </w:t>
      </w:r>
      <w:r>
        <w:t xml:space="preserve">“interrogate what your religious activity is actually serving.”</w:t>
      </w:r>
      <w:r>
        <w:t xml:space="preserve"> </w:t>
      </w:r>
      <w:r>
        <w:t xml:space="preserve">The calf-idol was maintained with great devotion; the devotion was the problem, not a solution to it.</w:t>
      </w:r>
    </w:p>
    <w:p>
      <w:pPr>
        <w:pStyle w:val="BodyText"/>
      </w:pPr>
      <w:r>
        <w:rPr>
          <w:b/>
          <w:bCs/>
        </w:rPr>
        <w:t xml:space="preserve">3. Feel the grief of a harvest you planted and cannot now un-reap.</w:t>
      </w:r>
      <w:r>
        <w:t xml:space="preserve"> </w:t>
      </w:r>
      <w:r>
        <w:rPr>
          <w:i/>
          <w:iCs/>
        </w:rPr>
        <w:t xml:space="preserve">(Affections/worship)</w:t>
      </w:r>
      <w:r>
        <w:t xml:space="preserve"> </w:t>
      </w:r>
      <w:r>
        <w:t xml:space="preserve">The agricultural logic of Hosea 10:13 —</w:t>
      </w:r>
      <w:r>
        <w:t xml:space="preserve"> </w:t>
      </w:r>
      <w:r>
        <w:t xml:space="preserve">“you have plowed iniquity, you have reaped injustice”</w:t>
      </w:r>
      <w:r>
        <w:t xml:space="preserve"> </w:t>
      </w:r>
      <w:r>
        <w:t xml:space="preserve">— is not a theorem to be understood but a weight to be felt. There are consequences in human lives that cannot be reversed, relational trust that cannot be un-broken, years that cannot be reclaimed, patterns in children sown by parents who did not see what they were planting. The passage does not allow the reader to remain analytical. It presses toward grief — not the spiraling despair of those without hope, but the honest, clear-eyed sorrow of someone who sees exactly what their choices have produced. This grief is not the destination; it is the necessary passage through which genuine repentance moves. Do not rush past it into applications. Sit in it long enough to feel its weight.</w:t>
      </w:r>
    </w:p>
    <w:p>
      <w:pPr>
        <w:pStyle w:val="BodyText"/>
      </w:pPr>
      <w:r>
        <w:rPr>
          <w:b/>
          <w:bCs/>
        </w:rPr>
        <w:t xml:space="preserve">4. Break up your fallow ground now, while it is still</w:t>
      </w:r>
      <w:r>
        <w:rPr>
          <w:b/>
          <w:bCs/>
        </w:rPr>
        <w:t xml:space="preserve"> </w:t>
      </w:r>
      <w:r>
        <w:rPr>
          <w:b/>
          <w:bCs/>
        </w:rPr>
        <w:t xml:space="preserve">“time.”</w:t>
      </w:r>
      <w:r>
        <w:t xml:space="preserve"> </w:t>
      </w:r>
      <w:r>
        <w:rPr>
          <w:i/>
          <w:iCs/>
        </w:rPr>
        <w:t xml:space="preserve">(Will/behavior)</w:t>
      </w:r>
      <w:r>
        <w:t xml:space="preserve"> </w:t>
      </w:r>
      <w:r>
        <w:t xml:space="preserve">Verse 12 contains one of the most urgent words in the prophetic literature:</w:t>
      </w:r>
      <w:r>
        <w:t xml:space="preserve"> </w:t>
      </w:r>
      <w:r>
        <w:t xml:space="preserve">“it is</w:t>
      </w:r>
      <w:r>
        <w:t xml:space="preserve"> </w:t>
      </w:r>
      <w:r>
        <w:rPr>
          <w:i/>
          <w:iCs/>
        </w:rPr>
        <w:t xml:space="preserve">time</w:t>
      </w:r>
      <w:r>
        <w:t xml:space="preserve"> </w:t>
      </w:r>
      <w:r>
        <w:t xml:space="preserve">to seek the LORD.”</w:t>
      </w:r>
      <w:r>
        <w:t xml:space="preserve"> </w:t>
      </w:r>
      <w:r>
        <w:t xml:space="preserve">The passage’s structure makes clear that this time has a limit — by verses 14–15, the morning of destruction has come and the king is cut off. The application is not merely that repentance is available but that it has a season, and the season can close. Fallow ground is ground that has hardened from disuse — not actively cultivated for wickedness, but not broken open for righteousness either. Many people are not actively idolatrous; they are simply religiously inert, comfortable, unbroken. The call is to a specific, concrete act of spiritual cultivation: identify what in your life has gone unaddressed, unconfessed, unbroken — and break it up. Not in general. Specifically. Name the hardened ground and bring the plow to it.</w:t>
      </w:r>
    </w:p>
    <w:p>
      <w:pPr>
        <w:pStyle w:val="BodyText"/>
      </w:pPr>
      <w:r>
        <w:rPr>
          <w:b/>
          <w:bCs/>
        </w:rPr>
        <w:t xml:space="preserve">5. Transfer your trust from your own capabilities to the LORD who rains righteousness.</w:t>
      </w:r>
      <w:r>
        <w:t xml:space="preserve"> </w:t>
      </w:r>
      <w:r>
        <w:rPr>
          <w:i/>
          <w:iCs/>
        </w:rPr>
        <w:t xml:space="preserve">(Will/behavior)</w:t>
      </w:r>
      <w:r>
        <w:t xml:space="preserve"> </w:t>
      </w:r>
      <w:r>
        <w:t xml:space="preserve">Israel’s indictment in verse 13 is precise:</w:t>
      </w:r>
      <w:r>
        <w:t xml:space="preserve"> </w:t>
      </w:r>
      <w:r>
        <w:t xml:space="preserve">“because you trusted in your own power and in the multitude of your warriors.”</w:t>
      </w:r>
      <w:r>
        <w:t xml:space="preserve"> </w:t>
      </w:r>
      <w:r>
        <w:t xml:space="preserve">The alternative offered in verse 12 is equally precise: seek the LORD,</w:t>
      </w:r>
      <w:r>
        <w:t xml:space="preserve"> </w:t>
      </w:r>
      <w:r>
        <w:t xml:space="preserve">“that He may come and</w:t>
      </w:r>
      <w:r>
        <w:t xml:space="preserve"> </w:t>
      </w:r>
      <w:r>
        <w:rPr>
          <w:i/>
          <w:iCs/>
        </w:rPr>
        <w:t xml:space="preserve">rain</w:t>
      </w:r>
      <w:r>
        <w:t xml:space="preserve"> </w:t>
      </w:r>
      <w:r>
        <w:t xml:space="preserve">righteousness upon you.”</w:t>
      </w:r>
      <w:r>
        <w:t xml:space="preserve"> </w:t>
      </w:r>
      <w:r>
        <w:t xml:space="preserve">The contrast is between self-generated righteousness (which turns out to be iniquity) and received righteousness (which comes as rain from outside and above). The application is not</w:t>
      </w:r>
      <w:r>
        <w:t xml:space="preserve"> </w:t>
      </w:r>
      <w:r>
        <w:t xml:space="preserve">“try harder to be righteous”</w:t>
      </w:r>
      <w:r>
        <w:t xml:space="preserve"> </w:t>
      </w:r>
      <w:r>
        <w:t xml:space="preserve">— that is precisely what Israel was doing, at the altar, with the calf, with their armies. The application is to locate the specific area in which you are trusting your own capability — your competence, your track record, your resources, your strategic plan — and to consciously and verbally relinquish that trust to the LORD. Not in a general</w:t>
      </w:r>
      <w:r>
        <w:t xml:space="preserve"> </w:t>
      </w:r>
      <w:r>
        <w:t xml:space="preserve">“God is sovereign”</w:t>
      </w:r>
      <w:r>
        <w:t xml:space="preserve"> </w:t>
      </w:r>
      <w:r>
        <w:t xml:space="preserve">way, but in the specific, named-anxiety, hands-open way of someone who has stopped trying to thresh by themselves and has submitted to the yoke.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Hosea 10 reveals that God takes the internal logic of covenant seriously — abundance is intended to produce gratitude and fidelity; when it produces idolatry instead, the covenant curses are not arbitrary punishment but the outworking of a moral order God has built into creation. The passage displays God as both the sovereign initiator of judgment (</w:t>
      </w:r>
      <w:r>
        <w:t xml:space="preserve">“when I please, I will discipline them,”</w:t>
      </w:r>
      <w:r>
        <w:t xml:space="preserve"> </w:t>
      </w:r>
      <w:r>
        <w:t xml:space="preserve">v. 10) and the persistent caller to repentance (</w:t>
      </w:r>
      <w:r>
        <w:t xml:space="preserve">“break up your fallow ground,”</w:t>
      </w:r>
      <w:r>
        <w:t xml:space="preserve"> </w:t>
      </w:r>
      <w:r>
        <w:t xml:space="preserve">v. 12) — these two are not in tension but are both expressions of covenant love. The character of God that emerges from this chapter is not a deity who punishes randomly but a covenanting LORD who has made His terms clear, watched them be violated, absorbed the grief of that violation, and now brings consequences that are the direct harvest of seeds His people planted. God’s holiness is not separate from His love here — it is the form His love takes when a people He has claimed refuses to be reclaimed.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Hosea 10 provides powerful support for the Reformed understanding of total depravity as a</w:t>
      </w:r>
      <w:r>
        <w:t xml:space="preserve"> </w:t>
      </w:r>
      <w:r>
        <w:rPr>
          <w:i/>
          <w:iCs/>
        </w:rPr>
        <w:t xml:space="preserve">condition of the heart</w:t>
      </w:r>
      <w:r>
        <w:t xml:space="preserve">, not merely a set of behaviors. The diagnosis of the</w:t>
      </w:r>
      <w:r>
        <w:t xml:space="preserve"> </w:t>
      </w:r>
      <w:r>
        <w:t xml:space="preserve">“false/divided heart”</w:t>
      </w:r>
      <w:r>
        <w:t xml:space="preserve"> </w:t>
      </w:r>
      <w:r>
        <w:t xml:space="preserve">(v. 2) and the pattern of increasing prosperity producing increasing idolatry demonstrates that sin is not primarily a set of bad choices layered onto a basically neutral heart — it is the natural fruit of a heart that has displaced the LORD from its center. The passage also illustrates the Reformed understanding of grace as antecedent to response: the offer in verse 12 — that the LORD would</w:t>
      </w:r>
      <w:r>
        <w:t xml:space="preserve"> </w:t>
      </w:r>
      <w:r>
        <w:t xml:space="preserve">“come and rain righteousness”</w:t>
      </w:r>
      <w:r>
        <w:t xml:space="preserve"> </w:t>
      </w:r>
      <w:r>
        <w:t xml:space="preserve">— is not a reward for human effort but a sovereign gift that falls from outside in response to the posture of seeking. This is structurally identical to the Pauline logic in Romans 10:20 where God is found by those who did not seek Him — the initiative remains divine even when the call is expressed in the imperative. Finally, the passage’s canonical function within the prophetic tradition anticipates the new covenant promise of Ezekiel 36:26 — a new heart replacing the false one — which Hosea 10 implicitly requires: a people whose hearts produce idolatry from prosperity need not better self-management but a new heart altogether, which only the Spirit can give.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What you have been planting, you are about to harvest — and the time to change what you are sowing is now, not later. Israel’s tragedy was not ignorance; they knew what righteousness looked like and chose the calf anyway. The ground of your life is either being broken open for the LORD to rain righteousness into, or it is hardening into the terrain on which judgment falls. You cannot coast. The heart that is not actively turned toward the LORD is actively building altars to something else — and prosperity makes this easier to miss, not harder. Break up the fallow ground. Seek the LORD. The rain He offers is free; the harvest of what you are currently planting is not.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agricultural metaphors into a self-help framework.</w:t>
      </w:r>
      <w:r>
        <w:t xml:space="preserve"> </w:t>
      </w:r>
      <w:r>
        <w:t xml:space="preserve">Verse 12 —</w:t>
      </w:r>
      <w:r>
        <w:t xml:space="preserve"> </w:t>
      </w:r>
      <w:r>
        <w:t xml:space="preserve">“sow righteousness, reap steadfast love”</w:t>
      </w:r>
      <w:r>
        <w:t xml:space="preserve"> </w:t>
      </w:r>
      <w:r>
        <w:t xml:space="preserve">— is frequently preached as a principle of spiritual investment: put in good effort, get good results. This reads the verse as spiritual economics rather than prophetic summons. The call is not</w:t>
      </w:r>
      <w:r>
        <w:t xml:space="preserve"> </w:t>
      </w:r>
      <w:r>
        <w:t xml:space="preserve">“try harder and God will reward your effort”</w:t>
      </w:r>
      <w:r>
        <w:t xml:space="preserve"> </w:t>
      </w:r>
      <w:r>
        <w:t xml:space="preserve">but</w:t>
      </w:r>
      <w:r>
        <w:t xml:space="preserve"> </w:t>
      </w:r>
      <w:r>
        <w:t xml:space="preserve">“turn from the idols your prosperity has built and seek the LORD who alone can rain righteousness upon you.”</w:t>
      </w:r>
      <w:r>
        <w:t xml:space="preserve"> </w:t>
      </w:r>
      <w:r>
        <w:t xml:space="preserve">The direction of grace in v. 12 is downward — it rains from above — not upward from human striving. Flatten this into a self-improvement principle and you have preached Israel’s actual sin (trusting in your own power) while using the text that diagnoses it.</w:t>
      </w:r>
    </w:p>
    <w:p>
      <w:pPr>
        <w:numPr>
          <w:ilvl w:val="0"/>
          <w:numId w:val="1002"/>
        </w:numPr>
      </w:pPr>
      <w:r>
        <w:rPr>
          <w:b/>
          <w:bCs/>
        </w:rPr>
        <w:t xml:space="preserve">Treating verse 12 as the only verse that matters.</w:t>
      </w:r>
      <w:r>
        <w:t xml:space="preserve"> </w:t>
      </w:r>
      <w:r>
        <w:t xml:space="preserve">The call to</w:t>
      </w:r>
      <w:r>
        <w:t xml:space="preserve"> </w:t>
      </w:r>
      <w:r>
        <w:t xml:space="preserve">“break up your fallow ground”</w:t>
      </w:r>
      <w:r>
        <w:t xml:space="preserve"> </w:t>
      </w:r>
      <w:r>
        <w:t xml:space="preserve">is striking and memorable, and preachers often extract it from its context and preach it as a general devotional invitation. But verse 12 is embedded in a judgment oracle, preceded by the Gibeah indictment and followed immediately by the accusation that Israel refused the call and plowed wickedness instead. Verse 12 without its surrounding context becomes a warm encouragement; verse 12 within its context is an urgent, nearly final summons with a closing window. The homiletical force depends on that window being visible.</w:t>
      </w:r>
    </w:p>
    <w:p>
      <w:pPr>
        <w:numPr>
          <w:ilvl w:val="0"/>
          <w:numId w:val="1002"/>
        </w:numPr>
      </w:pPr>
      <w:r>
        <w:rPr>
          <w:b/>
          <w:bCs/>
        </w:rPr>
        <w:t xml:space="preserve">Missing the prosperity-idolatry connection as the passage’s diagnostic engine.</w:t>
      </w:r>
      <w:r>
        <w:t xml:space="preserve"> </w:t>
      </w:r>
      <w:r>
        <w:t xml:space="preserve">The opening verse is the key to everything that follows: the vine produced more fruit and therefore built more altars. Most preaching on Hosea 10 focuses on the judgment announcement or the call to repentance without pressing the counterintuitive opening diagnosis — that abundance is dangerous, that fruitfulness for self produces more idols, not less. This is Hosea’s most culturally specific application to prosperous Western congregations, and it is the most commonly bypassed. If you do not press verse 1 as the diagnostic, the rest of the chapter becomes a judgment passage about ancient Israel rather than a mirror held up to the congregation.</w:t>
      </w:r>
    </w:p>
    <w:p>
      <w:pPr>
        <w:numPr>
          <w:ilvl w:val="0"/>
          <w:numId w:val="1002"/>
        </w:numPr>
      </w:pPr>
      <w:r>
        <w:rPr>
          <w:b/>
          <w:bCs/>
        </w:rPr>
        <w:t xml:space="preserve">Reducing the divided heart to mere hypocrisy.</w:t>
      </w:r>
      <w:r>
        <w:t xml:space="preserve"> </w:t>
      </w:r>
      <w:r>
        <w:t xml:space="preserve">“Israel was being hypocritical — they said they followed God but followed idols.”</w:t>
      </w:r>
      <w:r>
        <w:t xml:space="preserve"> </w:t>
      </w:r>
      <w:r>
        <w:t xml:space="preserve">True, but insufficient. The passage’s diagnosis is deeper: the heart was</w:t>
      </w:r>
      <w:r>
        <w:t xml:space="preserve"> </w:t>
      </w:r>
      <w:r>
        <w:rPr>
          <w:i/>
          <w:iCs/>
        </w:rPr>
        <w:t xml:space="preserve">ḥālaq</w:t>
      </w:r>
      <w:r>
        <w:t xml:space="preserve"> </w:t>
      </w:r>
      <w:r>
        <w:t xml:space="preserve">— smooth, slippery, self-deceived. Israel was not primarily cynical about their religion; they were anesthetized to their own condition by prosperity. Preaching this as simple hypocrisy lets the congregation off the hook — they can agree that hypocrisy is bad and feel no personal indictment. Preaching it as self-deception enabled by comfort brings the diagnosis home: the danger is not that you are consciously living a double life but that prosperity has made it feel like single-minded devotion.</w:t>
      </w:r>
    </w:p>
    <w:p>
      <w:pPr>
        <w:numPr>
          <w:ilvl w:val="0"/>
          <w:numId w:val="1002"/>
        </w:numPr>
      </w:pPr>
      <w:r>
        <w:rPr>
          <w:b/>
          <w:bCs/>
        </w:rPr>
        <w:t xml:space="preserve">Failing to connect the Gibeah reference, thereby losing the sin-depth argument.</w:t>
      </w:r>
      <w:r>
        <w:t xml:space="preserve"> </w:t>
      </w:r>
      <w:r>
        <w:t xml:space="preserve">“Since the days of Gibeah”</w:t>
      </w:r>
      <w:r>
        <w:t xml:space="preserve"> </w:t>
      </w:r>
      <w:r>
        <w:t xml:space="preserve">is a loaded phrase that means nothing to a congregation that does not know Judges 19–20. If you simply read past it, you lose the rhetorical force of the passage’s claim: this is not a recent lapse but a foundational, generational condition. A brief retelling of the Gibeah story — its horror, its tribal near-self-destruction, its exposure of how far Israel had already fallen — is necessary to let verse 9 land with its intended weight.</w:t>
      </w:r>
    </w:p>
    <w:p>
      <w:pPr>
        <w:numPr>
          <w:ilvl w:val="0"/>
          <w:numId w:val="1002"/>
        </w:numPr>
      </w:pPr>
      <w:r>
        <w:rPr>
          <w:b/>
          <w:bCs/>
        </w:rPr>
        <w:t xml:space="preserve">Preaching judgment without the grace of the embedded call.</w:t>
      </w:r>
      <w:r>
        <w:t xml:space="preserve"> </w:t>
      </w:r>
      <w:r>
        <w:t xml:space="preserve">Hosea 10 is a severe passage, and preachers who preach it severely are not wrong about the content. But God interrupts His own indictment in verse 12 to extend an appeal — and a sermon that reaches verses 14–15 without having genuinely opened verse 12 as a live offer has preached terror without gospel. The Reformed instinct is sometimes to emphasize divine sovereignty in judgment at the expense of the genuine, earnest, non-ironic summons that is equally present. Both must land. The morning of destruction is coming (v. 15); the ground can still be broken (v. 12). Preach both or you have not preached Hosea 10.</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2026-07-14T21:06:40Z</dcterms:created>
  <dcterms:modified xsi:type="dcterms:W3CDTF">2026-07-14T21:06:40Z</dcterms:modified>
</cp:coreProperties>
</file>

<file path=docProps/custom.xml><?xml version="1.0" encoding="utf-8"?>
<Properties xmlns="http://schemas.openxmlformats.org/officeDocument/2006/custom-properties" xmlns:vt="http://schemas.openxmlformats.org/officeDocument/2006/docPropsVTypes"/>
</file>